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Текстовый блок"/>
        <w:spacing w:line="240" w:lineRule="auto"/>
      </w:pPr>
      <w:r>
        <w:rPr>
          <w:rtl w:val="0"/>
          <w:lang w:val="ru-RU"/>
        </w:rPr>
        <w:t>Пуказов Ярослав</w:t>
      </w:r>
      <w: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4576290</wp:posOffset>
                </wp:positionH>
                <wp:positionV relativeFrom="page">
                  <wp:posOffset>719395</wp:posOffset>
                </wp:positionV>
                <wp:extent cx="1692950" cy="39001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2950" cy="39001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Текстовый блок"/>
                            </w:pPr>
                            <w:r>
                              <w:rPr>
                                <w:shd w:val="clear" w:color="auto" w:fill="fefb66"/>
                                <w:rtl w:val="0"/>
                                <w:lang w:val="ru-RU"/>
                              </w:rPr>
                              <w:t xml:space="preserve">Группа </w:t>
                            </w:r>
                            <w:r>
                              <w:rPr>
                                <w:shd w:val="clear" w:color="auto" w:fill="fefb66"/>
                                <w:rtl w:val="0"/>
                                <w:lang w:val="ru-RU"/>
                              </w:rPr>
                              <w:t>33225/5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360.3pt;margin-top:56.6pt;width:133.3pt;height:30.7pt;z-index:251659264;mso-position-horizontal:absolute;mso-position-horizontal-relative:margin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Текстовый блок"/>
                      </w:pPr>
                      <w:r>
                        <w:rPr>
                          <w:shd w:val="clear" w:color="auto" w:fill="fefb66"/>
                          <w:rtl w:val="0"/>
                          <w:lang w:val="ru-RU"/>
                        </w:rPr>
                        <w:t xml:space="preserve">Группа </w:t>
                      </w:r>
                      <w:r>
                        <w:rPr>
                          <w:shd w:val="clear" w:color="auto" w:fill="fefb66"/>
                          <w:rtl w:val="0"/>
                          <w:lang w:val="ru-RU"/>
                        </w:rPr>
                        <w:t>33225/5</w:t>
                      </w:r>
                    </w:p>
                  </w:txbxContent>
                </v:textbox>
                <w10:wrap type="through" side="bothSides" anchorx="margin" anchory="page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4845013</wp:posOffset>
                </wp:positionH>
                <wp:positionV relativeFrom="line">
                  <wp:posOffset>42604</wp:posOffset>
                </wp:positionV>
                <wp:extent cx="1424226" cy="26848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226" cy="26848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Текст 3"/>
                            </w:pPr>
                            <w:r>
                              <w:rPr>
                                <w:shd w:val="clear" w:color="auto" w:fill="fefb66"/>
                              </w:rPr>
                              <w:fldChar w:fldCharType="begin" w:fldLock="0"/>
                            </w:r>
                            <w:r>
                              <w:rPr>
                                <w:shd w:val="clear" w:color="auto" w:fill="fefb66"/>
                              </w:rPr>
                              <w:instrText xml:space="preserve"> DATE \@ "d MMMM y 'г'." </w:instrText>
                            </w:r>
                            <w:r>
                              <w:rPr>
                                <w:shd w:val="clear" w:color="auto" w:fill="fefb66"/>
                              </w:rPr>
                              <w:fldChar w:fldCharType="separate" w:fldLock="0"/>
                            </w:r>
                            <w:r>
                              <w:rPr>
                                <w:shd w:val="clear" w:color="auto" w:fill="fefb66"/>
                                <w:rtl w:val="0"/>
                                <w:lang w:val="ru-RU"/>
                              </w:rPr>
                              <w:t>7 ноября 2017 г.</w:t>
                            </w:r>
                            <w:r>
                              <w:rPr>
                                <w:shd w:val="clear" w:color="auto" w:fill="fefb66"/>
                              </w:rPr>
                              <w:fldChar w:fldCharType="end" w:fldLock="1"/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81.5pt;margin-top:3.4pt;width:112.1pt;height:21.1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Текст 3"/>
                      </w:pPr>
                      <w:r>
                        <w:rPr>
                          <w:shd w:val="clear" w:color="auto" w:fill="fefb66"/>
                        </w:rPr>
                        <w:fldChar w:fldCharType="begin" w:fldLock="0"/>
                      </w:r>
                      <w:r>
                        <w:rPr>
                          <w:shd w:val="clear" w:color="auto" w:fill="fefb66"/>
                        </w:rPr>
                        <w:instrText xml:space="preserve"> DATE \@ "d MMMM y 'г'." </w:instrText>
                      </w:r>
                      <w:r>
                        <w:rPr>
                          <w:shd w:val="clear" w:color="auto" w:fill="fefb66"/>
                        </w:rPr>
                        <w:fldChar w:fldCharType="separate" w:fldLock="0"/>
                      </w:r>
                      <w:r>
                        <w:rPr>
                          <w:shd w:val="clear" w:color="auto" w:fill="fefb66"/>
                          <w:rtl w:val="0"/>
                          <w:lang w:val="ru-RU"/>
                        </w:rPr>
                        <w:t>7 ноября 2017 г.</w:t>
                      </w:r>
                      <w:r>
                        <w:rPr>
                          <w:shd w:val="clear" w:color="auto" w:fill="fefb66"/>
                        </w:rPr>
                        <w:fldChar w:fldCharType="end" w:fldLock="1"/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  <w:r>
        <w:rPr>
          <w:rtl w:val="0"/>
          <w:lang w:val="ru-RU"/>
        </w:rPr>
        <w:t xml:space="preserve"> </w:t>
      </w:r>
    </w:p>
    <w:p>
      <w:pPr>
        <w:pStyle w:val="Текстовый блок"/>
        <w:spacing w:line="240" w:lineRule="auto"/>
      </w:pPr>
    </w:p>
    <w:p>
      <w:pPr>
        <w:pStyle w:val="Текстовый блок"/>
        <w:spacing w:line="240" w:lineRule="auto"/>
      </w:pPr>
    </w:p>
    <w:p>
      <w:pPr>
        <w:pStyle w:val="Текстовый блок"/>
        <w:bidi w:val="0"/>
      </w:pPr>
    </w:p>
    <w:p>
      <w:pPr>
        <w:pStyle w:val="Текстовый блок"/>
        <w:rPr>
          <w:shd w:val="clear" w:color="auto" w:fill="fefb66"/>
        </w:rPr>
      </w:pPr>
    </w:p>
    <w:p>
      <w:pPr>
        <w:pStyle w:val="Заголовок"/>
        <w:rPr>
          <w:b w:val="1"/>
          <w:bCs w:val="1"/>
          <w:shd w:val="clear" w:color="auto" w:fill="fefb66"/>
        </w:rPr>
      </w:pPr>
      <w:r>
        <w:rPr>
          <w:b w:val="1"/>
          <w:bCs w:val="1"/>
          <w:shd w:val="clear" w:color="auto" w:fill="fefb66"/>
          <w:rtl w:val="0"/>
          <w:lang w:val="ru-RU"/>
        </w:rPr>
        <w:t>Система управлен</w:t>
      </w:r>
      <w: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1486929</wp:posOffset>
                </wp:positionH>
                <wp:positionV relativeFrom="page">
                  <wp:posOffset>4444460</wp:posOffset>
                </wp:positionV>
                <wp:extent cx="5972500" cy="1397000"/>
                <wp:effectExtent l="0" t="0" r="0" b="0"/>
                <wp:wrapTopAndBottom distT="0" distB="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500" cy="139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7216" w:type="dxa"/>
                              <w:tblInd w:w="20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313"/>
                              <w:gridCol w:w="1497"/>
                              <w:gridCol w:w="2158"/>
                              <w:gridCol w:w="1888"/>
                              <w:gridCol w:w="1360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487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nil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2" w:space="0" w:shadow="0" w:frame="0"/>
                                    <w:left w:val="nil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 xml:space="preserve">Время выступления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мин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 xml:space="preserve">Обьем страниц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стр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 xml:space="preserve">Проценты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(%)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5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Вступление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((null))*100 \# "0%"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40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5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Проблема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50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5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Решение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6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Заключение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7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ed220b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ed220b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right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Итого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SUM(C2:C4) \# "0"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0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SUM(D2:D4) \# "0"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0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117.1pt;margin-top:350.0pt;width:470.3pt;height:110.0pt;z-index:251661312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7216" w:type="dxa"/>
                        <w:tblInd w:w="20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313"/>
                        <w:gridCol w:w="1497"/>
                        <w:gridCol w:w="2158"/>
                        <w:gridCol w:w="1888"/>
                        <w:gridCol w:w="1360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487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nil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7"/>
                            <w:tcBorders>
                              <w:top w:val="single" w:color="000000" w:sz="2" w:space="0" w:shadow="0" w:frame="0"/>
                              <w:left w:val="nil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15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 xml:space="preserve">Время выступления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мин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type="dxa" w:w="1887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 xml:space="preserve">Обьем страниц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стр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type="dxa" w:w="1360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 xml:space="preserve">Проценты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(%)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5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Вступление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((null))*100 \# "0%"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40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5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Проблема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50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5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Решение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10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6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Заключение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7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ed220b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7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ed220b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right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Итого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SUM(C2:C4) \# "0"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0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  <w:tc>
                          <w:tcPr>
                            <w:tcW w:type="dxa" w:w="1887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SUM(D2:D4) \# "0"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0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  <w:tc>
                          <w:tcPr>
                            <w:tcW w:type="dxa" w:w="1360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100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w:rPr>
          <w:b w:val="1"/>
          <w:bCs w:val="1"/>
          <w:shd w:val="clear" w:color="auto" w:fill="fefb66"/>
          <w:rtl w:val="0"/>
          <w:lang w:val="ru-RU"/>
        </w:rPr>
        <w:t>ия положением кузова</w:t>
      </w: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  <w:shd w:val="clear" w:color="auto" w:fill="ffffff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  <w: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795175</wp:posOffset>
                </wp:positionH>
                <wp:positionV relativeFrom="page">
                  <wp:posOffset>917575</wp:posOffset>
                </wp:positionV>
                <wp:extent cx="5937464" cy="8603878"/>
                <wp:effectExtent l="0" t="0" r="0" b="0"/>
                <wp:wrapTopAndBottom distT="0" distB="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464" cy="860387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40" w:type="dxa"/>
                              <w:tblInd w:w="5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401"/>
                              <w:gridCol w:w="4136"/>
                              <w:gridCol w:w="421"/>
                              <w:gridCol w:w="512"/>
                              <w:gridCol w:w="3870"/>
                            </w:tblGrid>
                            <w:tr>
                              <w:tblPrEx>
                                <w:shd w:val="clear" w:color="auto" w:fill="bdc0bf"/>
                              </w:tblPrEx>
                              <w:trPr>
                                <w:trHeight w:val="279" w:hRule="atLeast"/>
                                <w:tblHeader/>
                              </w:trPr>
                              <w:tc>
                                <w:tcPr>
                                  <w:tcW w:type="dxa" w:w="9340"/>
                                  <w:gridSpan w:val="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bdc0b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Текст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 xml:space="preserve">План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скелет работы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):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 xml:space="preserve">Слайды </w:t>
                                  </w:r>
                                </w:p>
                              </w:tc>
                              <w:tc>
                                <w:tcPr>
                                  <w:tcW w:type="dxa" w:w="4802"/>
                                  <w:gridSpan w:val="3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Тема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4381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1.1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1.2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type="dxa" w:w="4381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2.1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2.2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type="dxa" w:w="4381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62.6pt;margin-top:72.2pt;width:467.5pt;height:677.5pt;z-index:25166438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9340" w:type="dxa"/>
                        <w:tblInd w:w="5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401"/>
                        <w:gridCol w:w="4136"/>
                        <w:gridCol w:w="421"/>
                        <w:gridCol w:w="512"/>
                        <w:gridCol w:w="3870"/>
                      </w:tblGrid>
                      <w:tr>
                        <w:tblPrEx>
                          <w:shd w:val="clear" w:color="auto" w:fill="bdc0bf"/>
                        </w:tblPrEx>
                        <w:trPr>
                          <w:trHeight w:val="279" w:hRule="atLeast"/>
                          <w:tblHeader/>
                        </w:trPr>
                        <w:tc>
                          <w:tcPr>
                            <w:tcW w:type="dxa" w:w="9340"/>
                            <w:gridSpan w:val="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bdc0b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Текст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 xml:space="preserve">План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скелет работы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):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 xml:space="preserve">Слайды </w:t>
                            </w:r>
                          </w:p>
                        </w:tc>
                        <w:tc>
                          <w:tcPr>
                            <w:tcW w:type="dxa" w:w="4802"/>
                            <w:gridSpan w:val="3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Тема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4381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1.1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1.2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type="dxa" w:w="4381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2.1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2.2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type="dxa" w:w="4381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line="400" w:lineRule="atLeast"/>
        <w:ind w:left="0" w:right="0" w:firstLine="0"/>
        <w:jc w:val="left"/>
        <w:rPr>
          <w:rFonts w:ascii="Arial Narrow" w:cs="Arial Narrow" w:hAnsi="Arial Narrow" w:eastAsia="Arial Narrow"/>
          <w:color w:val="333333"/>
          <w:sz w:val="40"/>
          <w:szCs w:val="40"/>
          <w:shd w:val="clear" w:color="auto" w:fill="ffffff"/>
          <w:rtl w:val="0"/>
        </w:rPr>
      </w:pPr>
      <w:r>
        <w:rPr>
          <w:rFonts w:ascii="Arial Narrow" w:hAnsi="Arial Narrow" w:hint="default"/>
          <w:color w:val="333333"/>
          <w:sz w:val="40"/>
          <w:szCs w:val="40"/>
          <w:shd w:val="clear" w:color="auto" w:fill="ffffff"/>
          <w:rtl w:val="0"/>
        </w:rPr>
        <w:t>Система стабилизации положения кузова</w:t>
      </w:r>
    </w:p>
    <w:p>
      <w:pPr>
        <w:pStyle w:val="По умолчанию"/>
        <w:bidi w:val="0"/>
        <w:spacing w:line="350" w:lineRule="atLeast"/>
        <w:ind w:left="0" w:right="0" w:firstLine="0"/>
        <w:jc w:val="right"/>
        <w:rPr>
          <w:rFonts w:ascii="Arial" w:cs="Arial" w:hAnsi="Arial" w:eastAsia="Arial"/>
          <w:color w:val="999999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999999"/>
          <w:sz w:val="28"/>
          <w:szCs w:val="28"/>
          <w:shd w:val="clear" w:color="auto" w:fill="ffffff"/>
          <w:rtl w:val="0"/>
        </w:rPr>
        <w:t>C</w:t>
      </w:r>
      <w:r>
        <w:rPr>
          <w:rFonts w:ascii="Arial" w:hAnsi="Arial" w:hint="default"/>
          <w:color w:val="999999"/>
          <w:sz w:val="28"/>
          <w:szCs w:val="28"/>
          <w:shd w:val="clear" w:color="auto" w:fill="ffffff"/>
          <w:rtl w:val="0"/>
          <w:lang w:val="ru-RU"/>
        </w:rPr>
        <w:t>истемой «Система стабилизации положения кузова » оснащается </w:t>
      </w:r>
      <w:r>
        <w:rPr>
          <w:rFonts w:ascii="Arial" w:hAnsi="Arial"/>
          <w:color w:val="3399cc"/>
          <w:sz w:val="28"/>
          <w:szCs w:val="28"/>
          <w:shd w:val="clear" w:color="auto" w:fill="ffffff"/>
          <w:rtl w:val="0"/>
        </w:rPr>
        <w:t xml:space="preserve">0 </w:t>
      </w:r>
      <w:r>
        <w:rPr>
          <w:rFonts w:ascii="Arial" w:hAnsi="Arial" w:hint="default"/>
          <w:color w:val="3399cc"/>
          <w:sz w:val="28"/>
          <w:szCs w:val="28"/>
          <w:shd w:val="clear" w:color="auto" w:fill="ffffff"/>
          <w:rtl w:val="0"/>
          <w:lang w:val="ru-RU"/>
        </w:rPr>
        <w:t>автомобилей</w:t>
      </w:r>
      <w:r>
        <w:rPr>
          <w:rFonts w:ascii="Arial" w:hAnsi="Arial" w:hint="default"/>
          <w:color w:val="999999"/>
          <w:sz w:val="28"/>
          <w:szCs w:val="28"/>
          <w:shd w:val="clear" w:color="auto" w:fill="ffffff"/>
          <w:rtl w:val="0"/>
          <w:lang w:val="ru-RU"/>
        </w:rPr>
        <w:t xml:space="preserve"> из </w:t>
      </w:r>
      <w:r>
        <w:rPr>
          <w:rFonts w:ascii="Arial" w:hAnsi="Arial"/>
          <w:color w:val="999999"/>
          <w:sz w:val="28"/>
          <w:szCs w:val="28"/>
          <w:shd w:val="clear" w:color="auto" w:fill="ffffff"/>
          <w:rtl w:val="0"/>
        </w:rPr>
        <w:t xml:space="preserve">791 </w:t>
      </w:r>
      <w:r>
        <w:rPr>
          <w:rFonts w:ascii="Arial" w:hAnsi="Arial" w:hint="default"/>
          <w:color w:val="999999"/>
          <w:sz w:val="28"/>
          <w:szCs w:val="28"/>
          <w:shd w:val="clear" w:color="auto" w:fill="ffffff"/>
          <w:rtl w:val="0"/>
          <w:lang w:val="ru-RU"/>
        </w:rPr>
        <w:t>на рынке</w:t>
      </w:r>
    </w:p>
    <w:p>
      <w:pPr>
        <w:pStyle w:val="По умолчанию"/>
        <w:bidi w:val="0"/>
        <w:spacing w:line="350" w:lineRule="atLeast"/>
        <w:ind w:left="0" w:right="0" w:firstLine="0"/>
        <w:jc w:val="left"/>
        <w:rPr>
          <w:rFonts w:ascii="Arial" w:cs="Arial" w:hAnsi="Arial" w:eastAsia="Arial"/>
          <w:color w:val="666666"/>
          <w:sz w:val="28"/>
          <w:szCs w:val="28"/>
          <w:shd w:val="clear" w:color="auto" w:fill="ffffff"/>
          <w:rtl w:val="0"/>
        </w:rPr>
      </w:pPr>
      <w:r>
        <w:rPr>
          <w:rFonts w:ascii="Arial" w:hAnsi="Arial" w:hint="default"/>
          <w:color w:val="666666"/>
          <w:sz w:val="28"/>
          <w:szCs w:val="28"/>
          <w:shd w:val="clear" w:color="auto" w:fill="ffffff"/>
          <w:rtl w:val="0"/>
          <w:lang w:val="ru-RU"/>
        </w:rPr>
        <w:t xml:space="preserve">Система стабилизации положения кузова автоматически обеспечивает постоянство величины дорожного просвета </w:t>
      </w:r>
      <w:r>
        <w:rPr>
          <w:rFonts w:ascii="Arial" w:hAnsi="Arial"/>
          <w:color w:val="666666"/>
          <w:sz w:val="28"/>
          <w:szCs w:val="28"/>
          <w:shd w:val="clear" w:color="auto" w:fill="ffffff"/>
          <w:rtl w:val="0"/>
        </w:rPr>
        <w:t>(</w:t>
      </w:r>
      <w:r>
        <w:rPr>
          <w:rFonts w:ascii="Arial" w:hAnsi="Arial" w:hint="default"/>
          <w:color w:val="666666"/>
          <w:sz w:val="28"/>
          <w:szCs w:val="28"/>
          <w:shd w:val="clear" w:color="auto" w:fill="ffffff"/>
          <w:rtl w:val="0"/>
        </w:rPr>
        <w:t>клиренса</w:t>
      </w:r>
      <w:r>
        <w:rPr>
          <w:rFonts w:ascii="Arial" w:hAnsi="Arial"/>
          <w:color w:val="666666"/>
          <w:sz w:val="28"/>
          <w:szCs w:val="28"/>
          <w:shd w:val="clear" w:color="auto" w:fill="ffffff"/>
          <w:rtl w:val="0"/>
        </w:rPr>
        <w:t xml:space="preserve">) </w:t>
      </w:r>
      <w:r>
        <w:rPr>
          <w:rFonts w:ascii="Arial" w:hAnsi="Arial" w:hint="default"/>
          <w:color w:val="666666"/>
          <w:sz w:val="28"/>
          <w:szCs w:val="28"/>
          <w:shd w:val="clear" w:color="auto" w:fill="ffffff"/>
          <w:rtl w:val="0"/>
          <w:lang w:val="ru-RU"/>
        </w:rPr>
        <w:t>при изменении нагрузки на заднюю ось</w:t>
      </w:r>
      <w:r>
        <w:rPr>
          <w:rFonts w:ascii="Arial" w:hAnsi="Arial"/>
          <w:color w:val="666666"/>
          <w:sz w:val="28"/>
          <w:szCs w:val="28"/>
          <w:shd w:val="clear" w:color="auto" w:fill="ffffff"/>
          <w:rtl w:val="0"/>
        </w:rPr>
        <w:t>.</w:t>
      </w:r>
      <w:r>
        <w:rPr>
          <w:rFonts w:ascii="Arial" w:hAnsi="Arial" w:hint="default"/>
          <w:color w:val="666666"/>
          <w:sz w:val="28"/>
          <w:szCs w:val="28"/>
          <w:shd w:val="clear" w:color="auto" w:fill="ffffff"/>
          <w:rtl w:val="0"/>
        </w:rPr>
        <w:t> 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666666"/>
          <w:sz w:val="28"/>
          <w:szCs w:val="28"/>
          <w:shd w:val="clear" w:color="auto" w:fill="ffffff"/>
          <w:rtl w:val="0"/>
        </w:rPr>
        <w:br w:type="textWrapping"/>
        <w:br w:type="textWrapping"/>
      </w:r>
      <w:r>
        <w:rPr>
          <w:rFonts w:ascii="Arial" w:hAnsi="Arial" w:hint="default"/>
          <w:color w:val="666666"/>
          <w:sz w:val="28"/>
          <w:szCs w:val="28"/>
          <w:shd w:val="clear" w:color="auto" w:fill="ffffff"/>
          <w:rtl w:val="0"/>
        </w:rPr>
        <w:t>На автомобилях</w:t>
      </w:r>
      <w:r>
        <w:rPr>
          <w:rFonts w:ascii="Arial" w:hAnsi="Arial"/>
          <w:color w:val="666666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Arial" w:hAnsi="Arial" w:hint="default"/>
          <w:color w:val="666666"/>
          <w:sz w:val="28"/>
          <w:szCs w:val="28"/>
          <w:shd w:val="clear" w:color="auto" w:fill="ffffff"/>
          <w:rtl w:val="0"/>
          <w:lang w:val="ru-RU"/>
        </w:rPr>
        <w:t>оборудованных этой системой</w:t>
      </w:r>
      <w:r>
        <w:rPr>
          <w:rFonts w:ascii="Arial" w:hAnsi="Arial"/>
          <w:color w:val="666666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Arial" w:hAnsi="Arial" w:hint="default"/>
          <w:color w:val="666666"/>
          <w:sz w:val="28"/>
          <w:szCs w:val="28"/>
          <w:shd w:val="clear" w:color="auto" w:fill="ffffff"/>
          <w:rtl w:val="0"/>
          <w:lang w:val="ru-RU"/>
        </w:rPr>
        <w:t>вместо традиционных гидравлических амортизаторов установлены пневматические</w:t>
      </w:r>
      <w:r>
        <w:rPr>
          <w:rFonts w:ascii="Arial" w:hAnsi="Arial"/>
          <w:color w:val="666666"/>
          <w:sz w:val="28"/>
          <w:szCs w:val="28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line="350" w:lineRule="atLeast"/>
        <w:ind w:left="2333" w:right="0" w:firstLine="0"/>
        <w:jc w:val="left"/>
        <w:rPr>
          <w:rFonts w:ascii="Arial" w:cs="Arial" w:hAnsi="Arial" w:eastAsia="Arial"/>
          <w:color w:val="666666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line="280" w:lineRule="atLeast"/>
        <w:ind w:left="0" w:right="0" w:firstLine="0"/>
        <w:jc w:val="left"/>
        <w:rPr>
          <w:rFonts w:ascii="Arial" w:cs="Arial" w:hAnsi="Arial" w:eastAsia="Arial"/>
          <w:color w:val="660000"/>
          <w:sz w:val="24"/>
          <w:szCs w:val="24"/>
          <w:shd w:val="clear" w:color="auto" w:fill="ffffcc"/>
          <w:rtl w:val="0"/>
        </w:rPr>
      </w:pP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Опыт ведущих автомобилестроительных фирм показывает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: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системы управления автотранспортными средствами развиваются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в общем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-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то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в одном направлении — в сторону повышения их адаптивности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т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е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способности изменять свои параметры в зависимости от управляющих воздействий водителя и дорожных условий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Причем это развитие как в теории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так и на практике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проходило в три этапа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.</w:t>
      </w:r>
    </w:p>
    <w:p>
      <w:pPr>
        <w:pStyle w:val="По умолчанию"/>
        <w:bidi w:val="0"/>
        <w:spacing w:after="240" w:line="280" w:lineRule="atLeast"/>
        <w:ind w:left="0" w:right="0" w:firstLine="0"/>
        <w:jc w:val="both"/>
        <w:rPr>
          <w:rFonts w:ascii="Arial" w:cs="Arial" w:hAnsi="Arial" w:eastAsia="Arial"/>
          <w:color w:val="660000"/>
          <w:sz w:val="24"/>
          <w:szCs w:val="24"/>
          <w:shd w:val="clear" w:color="auto" w:fill="ffffcc"/>
          <w:rtl w:val="0"/>
        </w:rPr>
      </w:pP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На первом из них специалисты для синтеза алгоритмов управления использовали кл</w:t>
      </w:r>
      <w:r>
        <mc:AlternateContent>
          <mc:Choice Requires="wps">
            <w:drawing>
              <wp:anchor distT="152400" distB="152400" distL="152400" distR="152400" simplePos="0" relativeHeight="251662336" behindDoc="0" locked="0" layoutInCell="1" allowOverlap="1">
                <wp:simplePos x="0" y="0"/>
                <wp:positionH relativeFrom="page">
                  <wp:posOffset>812693</wp:posOffset>
                </wp:positionH>
                <wp:positionV relativeFrom="page">
                  <wp:posOffset>1163319</wp:posOffset>
                </wp:positionV>
                <wp:extent cx="5931114" cy="2299324"/>
                <wp:effectExtent l="0" t="0" r="0" b="0"/>
                <wp:wrapTopAndBottom distT="152400" distB="152400"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1114" cy="229932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40" w:type="dxa"/>
                              <w:tblInd w:w="5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678"/>
                              <w:gridCol w:w="823"/>
                              <w:gridCol w:w="5624"/>
                              <w:gridCol w:w="2215"/>
                            </w:tblGrid>
                            <w:tr>
                              <w:tblPrEx>
                                <w:shd w:val="clear" w:color="auto" w:fill="bdc0bf"/>
                              </w:tblPrEx>
                              <w:trPr>
                                <w:trHeight w:val="279" w:hRule="atLeast"/>
                                <w:tblHeader/>
                              </w:trPr>
                              <w:tc>
                                <w:tcPr>
                                  <w:tcW w:type="dxa" w:w="9340"/>
                                  <w:gridSpan w:val="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bdc0b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Текст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 xml:space="preserve">План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скелет работы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):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678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6447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Время выступления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678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2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1.1</w:t>
                                  </w:r>
                                </w:p>
                              </w:tc>
                              <w:tc>
                                <w:tcPr>
                                  <w:tcW w:type="dxa" w:w="562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678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2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1.2</w:t>
                                  </w:r>
                                </w:p>
                              </w:tc>
                              <w:tc>
                                <w:tcPr>
                                  <w:tcW w:type="dxa" w:w="562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7125"/>
                                  <w:gridSpan w:val="3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right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rtl w:val="0"/>
                                    </w:rPr>
                                    <w:t>Итого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rtl w:val="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SUM(D3:D4) \# "0"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rtl w:val="0"/>
                                    </w:rPr>
                                    <w:t>0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64.0pt;margin-top:91.6pt;width:467.0pt;height:181.0pt;z-index:25166233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9340" w:type="dxa"/>
                        <w:tblInd w:w="5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678"/>
                        <w:gridCol w:w="823"/>
                        <w:gridCol w:w="5624"/>
                        <w:gridCol w:w="2215"/>
                      </w:tblGrid>
                      <w:tr>
                        <w:tblPrEx>
                          <w:shd w:val="clear" w:color="auto" w:fill="bdc0bf"/>
                        </w:tblPrEx>
                        <w:trPr>
                          <w:trHeight w:val="279" w:hRule="atLeast"/>
                          <w:tblHeader/>
                        </w:trPr>
                        <w:tc>
                          <w:tcPr>
                            <w:tcW w:type="dxa" w:w="9340"/>
                            <w:gridSpan w:val="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bdc0b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Текст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 xml:space="preserve">План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скелет работы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):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678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6447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Время выступления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678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2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1.1</w:t>
                            </w:r>
                          </w:p>
                        </w:tc>
                        <w:tc>
                          <w:tcPr>
                            <w:tcW w:type="dxa" w:w="562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678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2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1.2</w:t>
                            </w:r>
                          </w:p>
                        </w:tc>
                        <w:tc>
                          <w:tcPr>
                            <w:tcW w:type="dxa" w:w="562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7125"/>
                            <w:gridSpan w:val="3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right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rtl w:val="0"/>
                              </w:rPr>
                              <w:t>Итого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rtl w:val="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SUM(D3:D4) \# "0"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rtl w:val="0"/>
                              </w:rPr>
                              <w:t>0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792000</wp:posOffset>
                </wp:positionH>
                <wp:positionV relativeFrom="page">
                  <wp:posOffset>3114675</wp:posOffset>
                </wp:positionV>
                <wp:extent cx="5937464" cy="567945"/>
                <wp:effectExtent l="0" t="0" r="0" b="0"/>
                <wp:wrapTopAndBottom distT="0" distB="0"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464" cy="567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40" w:type="dxa"/>
                              <w:tblInd w:w="5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1483"/>
                              <w:gridCol w:w="7857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724" w:hRule="atLeast"/>
                              </w:trPr>
                              <w:tc>
                                <w:tcPr>
                                  <w:tcW w:type="dxa" w:w="1483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Слайды</w:t>
                                  </w:r>
                                </w:p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+</w:t>
                                  </w:r>
                                </w:p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Примечание</w:t>
                                  </w:r>
                                </w:p>
                              </w:tc>
                              <w:tc>
                                <w:tcPr>
                                  <w:tcW w:type="dxa" w:w="7856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Текст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visibility:visible;position:absolute;margin-left:62.4pt;margin-top:245.2pt;width:467.5pt;height:44.7pt;z-index:251663360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9340" w:type="dxa"/>
                        <w:tblInd w:w="5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1483"/>
                        <w:gridCol w:w="7857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724" w:hRule="atLeast"/>
                        </w:trPr>
                        <w:tc>
                          <w:tcPr>
                            <w:tcW w:type="dxa" w:w="1483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Слайды</w:t>
                            </w:r>
                          </w:p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+</w:t>
                            </w:r>
                          </w:p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Примечание</w:t>
                            </w:r>
                          </w:p>
                        </w:tc>
                        <w:tc>
                          <w:tcPr>
                            <w:tcW w:type="dxa" w:w="7856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Текст</w:t>
                            </w:r>
                          </w:p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ассические методы теории автоматического управления и создавали устройства с двузначной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(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четкой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)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логикой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базирующиеся на элементах гидро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-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и пневмоавтоматики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Однако такие устройства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работающие по принципу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"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запрет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-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разрешение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",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лишены возможности оперативного перепрограммирования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т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е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даже их принудительной адаптации к изменившимся условиям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.</w:t>
      </w:r>
    </w:p>
    <w:p>
      <w:pPr>
        <w:pStyle w:val="По умолчанию"/>
        <w:bidi w:val="0"/>
        <w:spacing w:after="240" w:line="280" w:lineRule="atLeast"/>
        <w:ind w:left="0" w:right="0" w:firstLine="0"/>
        <w:jc w:val="both"/>
        <w:rPr>
          <w:rFonts w:ascii="Arial" w:cs="Arial" w:hAnsi="Arial" w:eastAsia="Arial"/>
          <w:color w:val="660000"/>
          <w:sz w:val="24"/>
          <w:szCs w:val="24"/>
          <w:shd w:val="clear" w:color="auto" w:fill="ffffcc"/>
          <w:rtl w:val="0"/>
        </w:rPr>
      </w:pP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На втором этапе появилось микропроцессорное управление с электронными программируемыми компонентами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Средства вычислительной техники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бортовые ЭВМ и микрокомпьютеры позволили вводить в их запоминающие устройства различные программы управления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в какой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-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то мере способные приспосабливаться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(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адаптироваться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)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к изменению дорожных и иных условий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.</w:t>
      </w:r>
    </w:p>
    <w:p>
      <w:pPr>
        <w:pStyle w:val="По умолчанию"/>
        <w:bidi w:val="0"/>
        <w:spacing w:after="240" w:line="280" w:lineRule="atLeast"/>
        <w:ind w:left="0" w:right="0" w:firstLine="0"/>
        <w:jc w:val="both"/>
        <w:rPr>
          <w:rFonts w:ascii="Arial" w:cs="Arial" w:hAnsi="Arial" w:eastAsia="Arial"/>
          <w:color w:val="660000"/>
          <w:sz w:val="24"/>
          <w:szCs w:val="24"/>
          <w:shd w:val="clear" w:color="auto" w:fill="ffffcc"/>
          <w:rtl w:val="0"/>
        </w:rPr>
      </w:pP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На третьем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нынешнем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этапе для одновременного учета огромного многообразия информации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различных обстоятельств и ситуаций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характеристик управляющих воздействий водителя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внешней среды и механизмов АТС стали создаваться интеллектуальные системы управления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В основе их алгоритмов лежит нечеткая логика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подобная процессам мышления человека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Это уже адаптивные системы в классическом смысле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.</w:t>
      </w:r>
    </w:p>
    <w:p>
      <w:pPr>
        <w:pStyle w:val="По умолчанию"/>
        <w:bidi w:val="0"/>
        <w:spacing w:after="240" w:line="280" w:lineRule="atLeast"/>
        <w:ind w:left="0" w:right="0" w:firstLine="0"/>
        <w:jc w:val="both"/>
        <w:rPr>
          <w:rFonts w:ascii="Arial" w:cs="Arial" w:hAnsi="Arial" w:eastAsia="Arial"/>
          <w:color w:val="660000"/>
          <w:sz w:val="24"/>
          <w:szCs w:val="24"/>
          <w:shd w:val="clear" w:color="auto" w:fill="ffffcc"/>
          <w:rtl w:val="0"/>
        </w:rPr>
      </w:pP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Интересны также адаптивные системы активного управления демпфирующими свойствами автомобиля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В простейших из них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(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рис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5),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созданных на втором из перечисленных выше этапов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электронный блок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1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 центрального процессора регулирует степень демпфирования амортизаора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2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на основе информации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получаемой от стандартных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используемых к АБС датчиков частоты вращения колес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3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в соответствии с реальной дорожной ситуацией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: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система практически мгновенно реагирует на изменение сцепных свойств опорной поверхности и подбирает оптимальный уровень демпфирования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определяемый текущими скоростными параметрами движения колеса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Но более сложные системы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применяемые в настоящее время в так называемых активных подвесках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работают на основе нечеткой логики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(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рис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6).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Здесь в логический блок нечеткого контроллера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4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поступают информационные сигналы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  <w:lang w:val="ru-RU"/>
        </w:rPr>
        <w:t xml:space="preserve">7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от датчиков скорости движения АТС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продольного ускорения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угла поворота рулевого колеса и бокового ускорения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В фазификаторе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6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эти сигналы описываются функциями принадлежности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Затем на основе заложенных в нечеткий контроллер продукционных правил дефазификатор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5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формирует управляющий сигнал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который подается на соответствующий электрогидравлический клапан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3.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Последний открывает или закрывает выход ресивера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2,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 xml:space="preserve">управляя тем самым подачей газа в амортизаторы 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  <w:lang w:val="ru-RU"/>
        </w:rPr>
        <w:t xml:space="preserve">1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подвески колеса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.</w:t>
      </w:r>
    </w:p>
    <w:p>
      <w:pPr>
        <w:pStyle w:val="По умолчанию"/>
        <w:bidi w:val="0"/>
        <w:spacing w:after="240" w:line="280" w:lineRule="atLeast"/>
        <w:ind w:left="0" w:right="0" w:firstLine="0"/>
        <w:jc w:val="both"/>
        <w:rPr>
          <w:rFonts w:ascii="Arial" w:cs="Arial" w:hAnsi="Arial" w:eastAsia="Arial"/>
          <w:color w:val="660000"/>
          <w:sz w:val="24"/>
          <w:szCs w:val="24"/>
          <w:shd w:val="clear" w:color="auto" w:fill="ffffcc"/>
          <w:rtl w:val="0"/>
        </w:rPr>
      </w:pP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Элементы искусственного интеллекта применяются также в адаптивных системах виброзащиты АТС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Они распознают и парируют ложные сигналы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идентифицируют характер опасной дорожной ситуации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,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  <w:lang w:val="ru-RU"/>
        </w:rPr>
        <w:t>в случае отказа датчиков или других элементов активной подвески переводят ее в режим работы обычной подвески и т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 xml:space="preserve">. </w:t>
      </w:r>
      <w:r>
        <w:rPr>
          <w:rFonts w:ascii="Arial" w:hAnsi="Arial" w:hint="default"/>
          <w:color w:val="660000"/>
          <w:sz w:val="24"/>
          <w:szCs w:val="24"/>
          <w:shd w:val="clear" w:color="auto" w:fill="ffffcc"/>
          <w:rtl w:val="0"/>
        </w:rPr>
        <w:t>п</w:t>
      </w:r>
      <w:r>
        <w:rPr>
          <w:rFonts w:ascii="Arial" w:hAnsi="Arial"/>
          <w:color w:val="660000"/>
          <w:sz w:val="24"/>
          <w:szCs w:val="24"/>
          <w:shd w:val="clear" w:color="auto" w:fill="ffffcc"/>
          <w:rtl w:val="0"/>
        </w:rPr>
        <w:t>.</w:t>
      </w:r>
    </w:p>
    <w:p>
      <w:pPr>
        <w:pStyle w:val="По умолчанию"/>
        <w:bidi w:val="0"/>
        <w:spacing w:after="240" w:line="280" w:lineRule="atLeast"/>
        <w:ind w:left="0" w:right="0" w:firstLine="0"/>
        <w:jc w:val="both"/>
        <w:rPr>
          <w:rFonts w:ascii="Arial" w:cs="Arial" w:hAnsi="Arial" w:eastAsia="Arial"/>
          <w:color w:val="660000"/>
          <w:sz w:val="24"/>
          <w:szCs w:val="24"/>
          <w:shd w:val="clear" w:color="auto" w:fill="ffffcc"/>
          <w:rtl w:val="0"/>
        </w:rPr>
      </w:pPr>
    </w:p>
    <w:p>
      <w:pPr>
        <w:pStyle w:val="По умолчанию"/>
        <w:bidi w:val="0"/>
        <w:spacing w:after="140" w:line="320" w:lineRule="atLeast"/>
        <w:ind w:left="0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  <w:r>
        <w:rPr>
          <w:rFonts w:ascii="Helvetica" w:hAnsi="Helvetica" w:hint="default"/>
          <w:b w:val="1"/>
          <w:bCs w:val="1"/>
          <w:color w:val="222222"/>
          <w:sz w:val="28"/>
          <w:szCs w:val="28"/>
          <w:shd w:val="clear" w:color="auto" w:fill="ffffff"/>
          <w:rtl w:val="0"/>
          <w:lang w:val="ru-RU"/>
        </w:rPr>
        <w:t>Активная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 или </w:t>
      </w:r>
      <w:r>
        <w:rPr>
          <w:rFonts w:ascii="Helvetica" w:hAnsi="Helvetica" w:hint="default"/>
          <w:b w:val="1"/>
          <w:bCs w:val="1"/>
          <w:color w:val="222222"/>
          <w:sz w:val="28"/>
          <w:szCs w:val="28"/>
          <w:shd w:val="clear" w:color="auto" w:fill="ffffff"/>
          <w:rtl w:val="0"/>
          <w:lang w:val="ru-RU"/>
        </w:rPr>
        <w:t>адаптивная подвеска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 — активная система подрессоривания </w: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instrText xml:space="preserve"> HYPERLINK "https://ru.wikipedia.org/wiki/%D0%90%D0%B2%D1%82%D0%BE%D0%BC%D0%BE%D0%B1%D0%B8%D0%BB%D1%8C"</w:instrTex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Helvetica" w:hAnsi="Helvetica" w:hint="default"/>
          <w:color w:val="0b0080"/>
          <w:sz w:val="28"/>
          <w:szCs w:val="28"/>
          <w:shd w:val="clear" w:color="auto" w:fill="ffffff"/>
          <w:rtl w:val="0"/>
        </w:rPr>
        <w:t>автомобиля</w:t>
      </w:r>
      <w:r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  <w:fldChar w:fldCharType="end" w:fldLock="0"/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которая управляет вертикальным перемещением </w: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instrText xml:space="preserve"> HYPERLINK "https://ru.wikipedia.org/wiki/%D0%9A%D0%BE%D0%BB%D0%B5%D1%81%D0%BE"</w:instrTex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Helvetica" w:hAnsi="Helvetica" w:hint="default"/>
          <w:color w:val="0b0080"/>
          <w:sz w:val="28"/>
          <w:szCs w:val="28"/>
          <w:shd w:val="clear" w:color="auto" w:fill="ffffff"/>
          <w:rtl w:val="0"/>
          <w:lang w:val="ru-RU"/>
        </w:rPr>
        <w:t>колёс</w:t>
      </w:r>
      <w:r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  <w:fldChar w:fldCharType="end" w:fldLock="0"/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 относительно </w: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instrText xml:space="preserve"> HYPERLINK "https://ru.wikipedia.org/wiki/%D0%9A%D1%83%D0%B7%D0%BE%D0%B2"</w:instrTex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Helvetica" w:hAnsi="Helvetica" w:hint="default"/>
          <w:color w:val="0b0080"/>
          <w:sz w:val="28"/>
          <w:szCs w:val="28"/>
          <w:shd w:val="clear" w:color="auto" w:fill="ffffff"/>
          <w:rtl w:val="0"/>
          <w:lang w:val="ru-RU"/>
        </w:rPr>
        <w:t>кузова</w:t>
      </w:r>
      <w:r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  <w:fldChar w:fldCharType="end" w:fldLock="0"/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Система позволяет уменьшить до минимума </w: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instrText xml:space="preserve"> HYPERLINK "https://ru.wikipedia.org/wiki/%D0%9A%D1%80%D0%B5%D0%BD"</w:instrTex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Helvetica" w:hAnsi="Helvetica" w:hint="default"/>
          <w:color w:val="0b0080"/>
          <w:sz w:val="28"/>
          <w:szCs w:val="28"/>
          <w:shd w:val="clear" w:color="auto" w:fill="ffffff"/>
          <w:rtl w:val="0"/>
        </w:rPr>
        <w:t>крен</w:t>
      </w:r>
      <w:r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  <w:fldChar w:fldCharType="end" w:fldLock="0"/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 xml:space="preserve"> кузова в стационарных 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(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равномерное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прямолинейное движение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)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 xml:space="preserve">и нестационарных 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(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разгон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торможение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поворот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буксировка прицепа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)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режимах движения автомобиля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320" w:lineRule="atLeast"/>
        <w:ind w:left="0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Эта технология позволяет производителям повысить уровень комфорта в автомобиле для различных типов дорог без ущерба для управляемости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320" w:lineRule="atLeast"/>
        <w:ind w:left="0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Система работает на основе множества </w: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instrText xml:space="preserve"> HYPERLINK "https://ru.wikipedia.org/wiki/%D0%94%D0%B0%D1%82%D1%87%D0%B8%D0%BA"</w:instrTex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Helvetica" w:hAnsi="Helvetica" w:hint="default"/>
          <w:color w:val="0b0080"/>
          <w:sz w:val="28"/>
          <w:szCs w:val="28"/>
          <w:shd w:val="clear" w:color="auto" w:fill="ffffff"/>
          <w:rtl w:val="0"/>
          <w:lang w:val="ru-RU"/>
        </w:rPr>
        <w:t>датчиков</w:t>
      </w:r>
      <w:r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  <w:fldChar w:fldCharType="end" w:fldLock="0"/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Разные производители автомобилей используют различный набор датчиков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Например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компания </w: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instrText xml:space="preserve"> HYPERLINK "https://ru.wikipedia.org/wiki/%D0%A4%D0%BE%D0%BB%D1%8C%D0%BA%D1%81%D0%B2%D0%B0%D0%B3%D0%B5%D0%BD"</w:instrText>
      </w:r>
      <w:r>
        <w:rPr>
          <w:rStyle w:val="Hyperlink.0"/>
          <w:rFonts w:ascii="Helvetica" w:cs="Helvetica" w:hAnsi="Helvetica" w:eastAsia="Helvetica"/>
          <w:color w:val="0b0080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Helvetica" w:hAnsi="Helvetica" w:hint="default"/>
          <w:color w:val="0b0080"/>
          <w:sz w:val="28"/>
          <w:szCs w:val="28"/>
          <w:shd w:val="clear" w:color="auto" w:fill="ffffff"/>
          <w:rtl w:val="0"/>
        </w:rPr>
        <w:t>Фольксваген</w:t>
      </w:r>
      <w:r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  <w:fldChar w:fldCharType="end" w:fldLock="0"/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 xml:space="preserve"> в своей системе 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  <w:lang w:val="de-DE"/>
        </w:rPr>
        <w:t>ACC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 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  <w:lang w:val="en-US"/>
        </w:rPr>
        <w:t>Adaptive Chassis Control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 xml:space="preserve"> использует три датчика относительного перемещения кузова 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(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два спереди и один сзади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)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 xml:space="preserve">и три датчика ускорения кузова 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(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так же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два спереди и один сзади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).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Исходя из данных с датчиков блок управления подвеской задаёт различные уровни демпфирования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В качестве исполнительного механизма вместо привычных масляных амортизаторов используется пневмоэлементы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которые путём изменения давления воздуха адаптируют подвеску к различным дорожным условиям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.</w:t>
      </w:r>
    </w:p>
    <w:p>
      <w:pPr>
        <w:pStyle w:val="По умолчанию"/>
        <w:tabs>
          <w:tab w:val="left" w:pos="220"/>
          <w:tab w:val="left" w:pos="720"/>
        </w:tabs>
        <w:bidi w:val="0"/>
        <w:spacing w:after="28" w:line="320" w:lineRule="atLeast"/>
        <w:ind w:left="720" w:right="0" w:hanging="72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  <w:r>
        <w:rPr>
          <w:rStyle w:val="Нет"/>
          <w:rFonts w:ascii="Helvetica" w:cs="Helvetica" w:hAnsi="Helvetica" w:eastAsia="Helvetica"/>
          <w:color w:val="663366"/>
          <w:sz w:val="28"/>
          <w:szCs w:val="28"/>
          <w:shd w:val="clear" w:color="auto" w:fill="ffffff"/>
          <w:rtl w:val="0"/>
        </w:rPr>
        <w:tab/>
        <w:t>•</w:t>
        <w:tab/>
      </w:r>
      <w:r>
        <w:rPr>
          <w:rStyle w:val="Hyperlink.1"/>
          <w:rFonts w:ascii="Helvetica" w:cs="Helvetica" w:hAnsi="Helvetica" w:eastAsia="Helvetica"/>
          <w:color w:val="663366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Helvetica" w:cs="Helvetica" w:hAnsi="Helvetica" w:eastAsia="Helvetica"/>
          <w:color w:val="663366"/>
          <w:sz w:val="28"/>
          <w:szCs w:val="28"/>
          <w:shd w:val="clear" w:color="auto" w:fill="ffffff"/>
          <w:rtl w:val="0"/>
        </w:rPr>
        <w:instrText xml:space="preserve"> HYPERLINK "https://en.wikipedia.org/wiki/MagneRide"</w:instrText>
      </w:r>
      <w:r>
        <w:rPr>
          <w:rStyle w:val="Hyperlink.1"/>
          <w:rFonts w:ascii="Helvetica" w:cs="Helvetica" w:hAnsi="Helvetica" w:eastAsia="Helvetica"/>
          <w:color w:val="663366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Helvetica" w:hAnsi="Helvetica"/>
          <w:color w:val="663366"/>
          <w:sz w:val="28"/>
          <w:szCs w:val="28"/>
          <w:shd w:val="clear" w:color="auto" w:fill="ffffff"/>
          <w:rtl w:val="0"/>
          <w:lang w:val="da-DK"/>
        </w:rPr>
        <w:t>en:MagneRide</w:t>
      </w:r>
      <w:r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  <w:fldChar w:fldCharType="end" w:fldLock="0"/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</w:rPr>
        <w:t> 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(</w:t>
      </w:r>
      <w:r>
        <w:rPr>
          <w:rFonts w:ascii="Helvetica" w:hAnsi="Helvetica" w:hint="default"/>
          <w:color w:val="222222"/>
          <w:sz w:val="28"/>
          <w:szCs w:val="28"/>
          <w:shd w:val="clear" w:color="auto" w:fill="ffffff"/>
          <w:rtl w:val="0"/>
          <w:lang w:val="ru-RU"/>
        </w:rPr>
        <w:t>магнитная подвеска</w:t>
      </w:r>
      <w:r>
        <w:rPr>
          <w:rFonts w:ascii="Helvetica" w:hAnsi="Helvetica"/>
          <w:color w:val="222222"/>
          <w:sz w:val="28"/>
          <w:szCs w:val="28"/>
          <w:shd w:val="clear" w:color="auto" w:fill="ffffff"/>
          <w:rtl w:val="0"/>
        </w:rPr>
        <w:t>)</w:t>
      </w:r>
    </w:p>
    <w:p>
      <w:pPr>
        <w:pStyle w:val="По умолчанию"/>
        <w:tabs>
          <w:tab w:val="left" w:pos="220"/>
          <w:tab w:val="left" w:pos="720"/>
        </w:tabs>
        <w:bidi w:val="0"/>
        <w:spacing w:after="28" w:line="320" w:lineRule="atLeast"/>
        <w:ind w:left="3053" w:right="0" w:hanging="72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32"/>
          <w:szCs w:val="32"/>
          <w:rtl w:val="0"/>
        </w:rPr>
      </w:pPr>
      <w:r>
        <w:rPr>
          <w:rFonts w:ascii="Times New Roman" w:hAnsi="Times New Roman" w:hint="default"/>
          <w:sz w:val="32"/>
          <w:szCs w:val="32"/>
          <w:rtl w:val="0"/>
          <w:lang w:val="ru-RU"/>
        </w:rPr>
        <w:t>На автобусе ЛиАЗ</w:t>
      </w:r>
      <w:r>
        <w:rPr>
          <w:rFonts w:ascii="Times New Roman" w:hAnsi="Times New Roman"/>
          <w:sz w:val="32"/>
          <w:szCs w:val="32"/>
          <w:rtl w:val="0"/>
        </w:rPr>
        <w:t xml:space="preserve">-621321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 xml:space="preserve">установлена электронная система управления положением кузова </w:t>
      </w:r>
      <w:r>
        <w:rPr>
          <w:rFonts w:ascii="Times New Roman" w:hAnsi="Times New Roman"/>
          <w:sz w:val="32"/>
          <w:szCs w:val="32"/>
          <w:rtl w:val="0"/>
        </w:rPr>
        <w:t xml:space="preserve">ECAS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 xml:space="preserve">фирмы </w:t>
      </w:r>
      <w:r>
        <w:rPr>
          <w:rFonts w:ascii="Times New Roman" w:hAnsi="Times New Roman"/>
          <w:sz w:val="32"/>
          <w:szCs w:val="32"/>
          <w:rtl w:val="0"/>
        </w:rPr>
        <w:t xml:space="preserve">WABC0.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Система позволяет на остановках опускать кузов автобуса и наклонять его вправо</w:t>
      </w:r>
      <w:r>
        <w:rPr>
          <w:rFonts w:ascii="Times New Roman" w:hAnsi="Times New Roman"/>
          <w:sz w:val="32"/>
          <w:szCs w:val="32"/>
          <w:rtl w:val="0"/>
        </w:rPr>
        <w:t xml:space="preserve">.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Это удобно для пассажиров и ускоряет посадку и высадку</w:t>
      </w:r>
      <w:r>
        <w:rPr>
          <w:rFonts w:ascii="Times New Roman" w:hAnsi="Times New Roman"/>
          <w:sz w:val="32"/>
          <w:szCs w:val="32"/>
          <w:rtl w:val="0"/>
        </w:rPr>
        <w:t xml:space="preserve">.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Кроме того</w:t>
      </w:r>
      <w:r>
        <w:rPr>
          <w:rFonts w:ascii="Times New Roman" w:hAnsi="Times New Roman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это позволяет с применением дополнительных устройств или без них садиться на автобус инвалидам в колясках</w:t>
      </w:r>
      <w:r>
        <w:rPr>
          <w:rFonts w:ascii="Times New Roman" w:hAnsi="Times New Roman"/>
          <w:sz w:val="32"/>
          <w:szCs w:val="32"/>
          <w:rtl w:val="0"/>
        </w:rPr>
        <w:t xml:space="preserve">. 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Система также позволяет поднимать кузов при движении автобуса для преодоления препятствий на дороге</w:t>
      </w:r>
      <w:r>
        <w:rPr>
          <w:rFonts w:ascii="Times New Roman" w:hAnsi="Times New Roman"/>
          <w:sz w:val="32"/>
          <w:szCs w:val="32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tl w:val="0"/>
        </w:rPr>
      </w:pPr>
      <w:r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r>
    </w:p>
    <w:sectPr>
      <w:headerReference w:type="default" r:id="rId4"/>
      <w:footerReference w:type="default" r:id="rId5"/>
      <w:pgSz w:w="11900" w:h="16840" w:orient="portrait"/>
      <w:pgMar w:top="1440" w:right="1247" w:bottom="1440" w:left="1247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Helvetica Neue Light">
    <w:charset w:val="00"/>
    <w:family w:val="roman"/>
    <w:pitch w:val="default"/>
  </w:font>
  <w:font w:name="Arial Narro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tabs>
        <w:tab w:val="center" w:pos="4703"/>
        <w:tab w:val="right" w:pos="9406"/>
        <w:tab w:val="clear" w:pos="9020"/>
      </w:tabs>
      <w:jc w:val="left"/>
    </w:pPr>
    <w:r>
      <w:tab/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5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tabs>
        <w:tab w:val="center" w:pos="4703"/>
        <w:tab w:val="right" w:pos="9406"/>
        <w:tab w:val="clear" w:pos="9020"/>
      </w:tabs>
      <w:jc w:val="left"/>
    </w:pPr>
    <w:r>
      <w:rPr>
        <w:rtl w:val="0"/>
        <w:lang w:val="ru-RU"/>
      </w:rPr>
      <w:t>Доклад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48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</w:rPr>
  </w:style>
  <w:style w:type="paragraph" w:styleId="Текст 3">
    <w:name w:val="Текст 3"/>
    <w:next w:val="Текст 3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Заголовок">
    <w:name w:val="Заголовок"/>
    <w:next w:val="Текст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480" w:lineRule="auto"/>
      <w:ind w:left="0" w:right="0" w:firstLine="0"/>
      <w:jc w:val="center"/>
      <w:outlineLvl w:val="0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</w:rPr>
  </w:style>
  <w:style w:type="paragraph" w:styleId="Текст 2">
    <w:name w:val="Текст 2"/>
    <w:next w:val="Текст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480" w:lineRule="auto"/>
      <w:ind w:left="0" w:right="0" w:firstLine="72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Стиль таблицы 2">
    <w:name w:val="Стиль таблицы 2"/>
    <w:next w:val="Стиль таблицы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color w:val="0b0080"/>
    </w:rPr>
  </w:style>
  <w:style w:type="character" w:styleId="Hyperlink.1">
    <w:name w:val="Hyperlink.1"/>
    <w:basedOn w:val="Нет"/>
    <w:next w:val="Hyperlink.1"/>
    <w:rPr>
      <w:color w:val="66336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0_ResearchPaper">
  <a:themeElements>
    <a:clrScheme name="00_ResearchPaper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ResearchPaper">
      <a:majorFont>
        <a:latin typeface="Helvetica Neue"/>
        <a:ea typeface="Helvetica Neue"/>
        <a:cs typeface="Helvetica Neue"/>
      </a:majorFont>
      <a:minorFont>
        <a:latin typeface="Helvetica Neue Light"/>
        <a:ea typeface="Helvetica Neue Light"/>
        <a:cs typeface="Helvetica Neue Light"/>
      </a:minorFont>
    </a:fontScheme>
    <a:fmtScheme name="00_ResearchPape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j-lt"/>
            <a:ea typeface="+mj-ea"/>
            <a:cs typeface="+mj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